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5E05FD48" w:rsidR="0079274B" w:rsidRPr="00B52251" w:rsidRDefault="0087398F" w:rsidP="002C07A0">
      <w:pPr>
        <w:autoSpaceDE w:val="0"/>
        <w:autoSpaceDN w:val="0"/>
        <w:adjustRightInd w:val="0"/>
        <w:spacing w:after="200" w:line="276" w:lineRule="auto"/>
        <w:rPr>
          <w:rFonts w:eastAsia="Calibri" w:cstheme="minorHAnsi"/>
          <w:b/>
          <w:sz w:val="32"/>
          <w:szCs w:val="32"/>
        </w:rPr>
      </w:pPr>
      <w:bookmarkStart w:id="0" w:name="_GoBack"/>
      <w:bookmarkEnd w:id="0"/>
      <w:r w:rsidRPr="00B52251">
        <w:rPr>
          <w:rFonts w:eastAsia="Calibri" w:cstheme="minorHAnsi"/>
          <w:b/>
          <w:bCs/>
          <w:sz w:val="32"/>
          <w:szCs w:val="32"/>
        </w:rPr>
        <w:t xml:space="preserve">Competency Statement </w:t>
      </w:r>
      <w:r w:rsidR="004B799B" w:rsidRPr="00B52251">
        <w:rPr>
          <w:rFonts w:eastAsia="Calibri" w:cstheme="minorHAnsi"/>
          <w:b/>
          <w:bCs/>
          <w:sz w:val="32"/>
          <w:szCs w:val="32"/>
        </w:rPr>
        <w:t>2</w:t>
      </w:r>
      <w:r w:rsidR="0079274B" w:rsidRPr="00B52251">
        <w:rPr>
          <w:rFonts w:eastAsia="Calibri" w:cstheme="minorHAnsi"/>
          <w:b/>
          <w:sz w:val="32"/>
          <w:szCs w:val="32"/>
        </w:rPr>
        <w:t xml:space="preserve"> </w:t>
      </w:r>
    </w:p>
    <w:p w14:paraId="0F51F112" w14:textId="77777777" w:rsidR="004B799B" w:rsidRPr="00B52251" w:rsidRDefault="00F47C37" w:rsidP="0087398F">
      <w:pPr>
        <w:autoSpaceDE w:val="0"/>
        <w:autoSpaceDN w:val="0"/>
        <w:adjustRightInd w:val="0"/>
        <w:spacing w:after="200" w:line="276" w:lineRule="auto"/>
        <w:rPr>
          <w:rFonts w:eastAsia="Times New Roman" w:cstheme="minorHAnsi"/>
          <w:bCs/>
          <w:i/>
          <w:iCs/>
          <w:color w:val="000000" w:themeColor="text1"/>
          <w:sz w:val="22"/>
          <w:szCs w:val="22"/>
        </w:rPr>
      </w:pPr>
      <w:r w:rsidRPr="00B52251">
        <w:rPr>
          <w:rFonts w:eastAsia="Times New Roman" w:cstheme="minorHAnsi"/>
          <w:b/>
          <w:bCs/>
          <w:i/>
          <w:iCs/>
          <w:color w:val="24678D"/>
          <w:sz w:val="22"/>
          <w:szCs w:val="22"/>
        </w:rPr>
        <w:t>Directions:</w:t>
      </w:r>
      <w:r w:rsidRPr="00B52251">
        <w:rPr>
          <w:rFonts w:eastAsia="Times New Roman" w:cstheme="minorHAnsi"/>
          <w:b/>
          <w:bCs/>
          <w:i/>
          <w:iCs/>
          <w:color w:val="2A2A2A"/>
          <w:sz w:val="22"/>
          <w:szCs w:val="22"/>
        </w:rPr>
        <w:t> </w:t>
      </w:r>
      <w:r w:rsidR="0087398F" w:rsidRPr="00B52251">
        <w:rPr>
          <w:rFonts w:eastAsia="Times New Roman" w:cstheme="minorHAnsi"/>
          <w:bCs/>
          <w:i/>
          <w:iCs/>
          <w:color w:val="000000" w:themeColor="text1"/>
          <w:sz w:val="22"/>
          <w:szCs w:val="22"/>
        </w:rPr>
        <w:t>This Reflective Statement must relate directly to the Competency Standard I</w:t>
      </w:r>
      <w:r w:rsidR="004B799B" w:rsidRPr="00B52251">
        <w:rPr>
          <w:rFonts w:eastAsia="Times New Roman" w:cstheme="minorHAnsi"/>
          <w:bCs/>
          <w:i/>
          <w:iCs/>
          <w:color w:val="000000" w:themeColor="text1"/>
          <w:sz w:val="22"/>
          <w:szCs w:val="22"/>
        </w:rPr>
        <w:t>I</w:t>
      </w:r>
      <w:r w:rsidR="0087398F" w:rsidRPr="00B52251">
        <w:rPr>
          <w:rFonts w:eastAsia="Times New Roman" w:cstheme="minorHAnsi"/>
          <w:bCs/>
          <w:i/>
          <w:iCs/>
          <w:color w:val="000000" w:themeColor="text1"/>
          <w:sz w:val="22"/>
          <w:szCs w:val="22"/>
        </w:rPr>
        <w:t xml:space="preserve">: </w:t>
      </w:r>
      <w:r w:rsidR="004B799B" w:rsidRPr="00B52251">
        <w:rPr>
          <w:rFonts w:eastAsia="Times New Roman" w:cstheme="minorHAnsi"/>
          <w:bCs/>
          <w:i/>
          <w:iCs/>
          <w:color w:val="000000" w:themeColor="text1"/>
          <w:sz w:val="22"/>
          <w:szCs w:val="22"/>
        </w:rPr>
        <w:t>To advance physical and intellectual competence.</w:t>
      </w:r>
    </w:p>
    <w:p w14:paraId="43BD0552" w14:textId="77777777" w:rsidR="004B799B" w:rsidRPr="00B52251" w:rsidRDefault="004B799B" w:rsidP="004B799B">
      <w:pPr>
        <w:rPr>
          <w:rFonts w:eastAsia="Times New Roman" w:cstheme="minorHAnsi"/>
        </w:rPr>
      </w:pPr>
      <w:r w:rsidRPr="00B52251">
        <w:rPr>
          <w:rFonts w:eastAsia="Times New Roman" w:cstheme="minorHAnsi"/>
          <w:color w:val="000000"/>
        </w:rPr>
        <w:t>The statement should be </w:t>
      </w:r>
      <w:r w:rsidRPr="00B52251">
        <w:rPr>
          <w:rFonts w:eastAsia="Times New Roman" w:cstheme="minorHAnsi"/>
          <w:b/>
          <w:bCs/>
          <w:color w:val="B8312F"/>
        </w:rPr>
        <w:t>no more</w:t>
      </w:r>
      <w:r w:rsidRPr="00B52251">
        <w:rPr>
          <w:rFonts w:eastAsia="Times New Roman" w:cstheme="minorHAnsi"/>
          <w:b/>
          <w:bCs/>
          <w:color w:val="000000"/>
        </w:rPr>
        <w:t> </w:t>
      </w:r>
      <w:r w:rsidRPr="00B52251">
        <w:rPr>
          <w:rFonts w:eastAsia="Times New Roman" w:cstheme="minorHAnsi"/>
          <w:color w:val="000000"/>
        </w:rPr>
        <w:t xml:space="preserve">than </w:t>
      </w:r>
      <w:r w:rsidRPr="00B52251">
        <w:rPr>
          <w:rFonts w:eastAsia="Times New Roman" w:cstheme="minorHAnsi"/>
          <w:b/>
          <w:bCs/>
          <w:color w:val="000000"/>
        </w:rPr>
        <w:t>500 words</w:t>
      </w:r>
      <w:r w:rsidRPr="00B52251">
        <w:rPr>
          <w:rFonts w:eastAsia="Times New Roman" w:cstheme="minorHAnsi"/>
          <w:color w:val="000000"/>
        </w:rPr>
        <w:t xml:space="preserve"> in length.</w:t>
      </w:r>
    </w:p>
    <w:p w14:paraId="2405E802" w14:textId="77777777" w:rsidR="004B799B" w:rsidRPr="00B52251" w:rsidRDefault="004B799B" w:rsidP="004B799B">
      <w:pPr>
        <w:rPr>
          <w:rFonts w:eastAsia="Times New Roman" w:cstheme="minorHAnsi"/>
        </w:rPr>
      </w:pPr>
    </w:p>
    <w:p w14:paraId="31E9067C" w14:textId="4581EA4A" w:rsidR="002C07A0" w:rsidRPr="00B52251" w:rsidRDefault="0087398F" w:rsidP="004B799B">
      <w:pPr>
        <w:rPr>
          <w:rFonts w:eastAsia="Times New Roman" w:cstheme="minorHAnsi"/>
        </w:rPr>
      </w:pPr>
      <w:r w:rsidRPr="00B52251">
        <w:rPr>
          <w:rFonts w:eastAsia="Times New Roman" w:cstheme="minorHAnsi"/>
          <w:bCs/>
          <w:iCs/>
          <w:color w:val="000000" w:themeColor="text1"/>
          <w:sz w:val="22"/>
          <w:szCs w:val="22"/>
        </w:rPr>
        <w:t xml:space="preserve">Begin with a paragraph describing how your teaching practices meet the Competency Standard </w:t>
      </w:r>
      <w:r w:rsidR="004B799B" w:rsidRPr="00B52251">
        <w:rPr>
          <w:rFonts w:eastAsia="Times New Roman" w:cstheme="minorHAnsi"/>
          <w:bCs/>
          <w:iCs/>
          <w:color w:val="000000" w:themeColor="text1"/>
          <w:sz w:val="22"/>
          <w:szCs w:val="22"/>
        </w:rPr>
        <w:t>I</w:t>
      </w:r>
      <w:r w:rsidRPr="00B52251">
        <w:rPr>
          <w:rFonts w:eastAsia="Times New Roman" w:cstheme="minorHAnsi"/>
          <w:bCs/>
          <w:iCs/>
          <w:color w:val="000000" w:themeColor="text1"/>
          <w:sz w:val="22"/>
          <w:szCs w:val="22"/>
        </w:rPr>
        <w:t xml:space="preserve">I: </w:t>
      </w:r>
      <w:r w:rsidR="004B799B" w:rsidRPr="00B52251">
        <w:rPr>
          <w:rFonts w:eastAsia="Times New Roman" w:cstheme="minorHAnsi"/>
          <w:bCs/>
          <w:iCs/>
          <w:color w:val="000000" w:themeColor="text1"/>
          <w:sz w:val="22"/>
          <w:szCs w:val="22"/>
        </w:rPr>
        <w:t>To advance physical and intellectual competence.</w:t>
      </w:r>
      <w:r w:rsidRPr="00B52251">
        <w:rPr>
          <w:rFonts w:eastAsia="Times New Roman" w:cstheme="minorHAnsi"/>
          <w:bCs/>
          <w:iCs/>
          <w:color w:val="000000" w:themeColor="text1"/>
          <w:sz w:val="22"/>
          <w:szCs w:val="22"/>
        </w:rPr>
        <w:t xml:space="preserve"> (Note: alternatively, you may also choose to write one paragraph for each Functional Area, if this makes it easier to express your thoughts more clearly.)</w:t>
      </w:r>
    </w:p>
    <w:p w14:paraId="6852EA5C" w14:textId="3609B68A" w:rsidR="00F47C37" w:rsidRPr="00B52251" w:rsidRDefault="00F47C37" w:rsidP="00F47C37">
      <w:pPr>
        <w:pStyle w:val="ListParagraph"/>
        <w:numPr>
          <w:ilvl w:val="0"/>
          <w:numId w:val="1"/>
        </w:numPr>
        <w:rPr>
          <w:rFonts w:eastAsia="Times New Roman" w:cstheme="minorHAnsi"/>
          <w:sz w:val="22"/>
          <w:szCs w:val="22"/>
        </w:rPr>
      </w:pPr>
      <w:r w:rsidRPr="00B52251">
        <w:rPr>
          <w:rFonts w:eastAsia="Times New Roman" w:cstheme="minorHAnsi"/>
          <w:color w:val="000000"/>
          <w:sz w:val="22"/>
          <w:szCs w:val="22"/>
        </w:rPr>
        <w:t xml:space="preserve">Be sure to save this assignment to print off and include in your </w:t>
      </w:r>
      <w:r w:rsidRPr="00B52251">
        <w:rPr>
          <w:rFonts w:eastAsia="Times New Roman" w:cstheme="minorHAnsi"/>
          <w:b/>
          <w:bCs/>
          <w:color w:val="000000"/>
          <w:sz w:val="22"/>
          <w:szCs w:val="22"/>
        </w:rPr>
        <w:t xml:space="preserve">Professional Portfolio under </w:t>
      </w:r>
      <w:r w:rsidRPr="00B52251">
        <w:rPr>
          <w:rFonts w:eastAsia="Times New Roman" w:cstheme="minorHAnsi"/>
          <w:b/>
          <w:bCs/>
          <w:color w:val="553982"/>
          <w:sz w:val="22"/>
          <w:szCs w:val="22"/>
        </w:rPr>
        <w:t xml:space="preserve">Tab </w:t>
      </w:r>
      <w:r w:rsidR="004B799B" w:rsidRPr="00B52251">
        <w:rPr>
          <w:rFonts w:eastAsia="Times New Roman" w:cstheme="minorHAnsi"/>
          <w:b/>
          <w:bCs/>
          <w:color w:val="553982"/>
          <w:sz w:val="22"/>
          <w:szCs w:val="22"/>
        </w:rPr>
        <w:t>D</w:t>
      </w:r>
      <w:r w:rsidRPr="00B52251">
        <w:rPr>
          <w:rFonts w:eastAsia="Times New Roman" w:cstheme="minorHAnsi"/>
          <w:color w:val="000000"/>
          <w:sz w:val="22"/>
          <w:szCs w:val="22"/>
        </w:rPr>
        <w:t>.</w:t>
      </w:r>
    </w:p>
    <w:p w14:paraId="6CA331AF" w14:textId="77777777" w:rsidR="004B799B" w:rsidRPr="00B52251" w:rsidRDefault="004B799B" w:rsidP="004B799B">
      <w:pPr>
        <w:tabs>
          <w:tab w:val="left" w:pos="4350"/>
        </w:tabs>
        <w:spacing w:after="200" w:line="276" w:lineRule="auto"/>
        <w:ind w:left="360"/>
        <w:rPr>
          <w:rFonts w:eastAsia="Calibri" w:cstheme="minorHAnsi"/>
          <w:b/>
          <w:sz w:val="28"/>
          <w:szCs w:val="20"/>
        </w:rPr>
      </w:pPr>
    </w:p>
    <w:p w14:paraId="01AE5AE6" w14:textId="77777777" w:rsidR="000303AD" w:rsidRPr="00B52251" w:rsidRDefault="004B799B" w:rsidP="000303AD">
      <w:pPr>
        <w:rPr>
          <w:rFonts w:cstheme="minorHAnsi"/>
          <w:sz w:val="22"/>
          <w:szCs w:val="22"/>
        </w:rPr>
      </w:pPr>
      <w:r w:rsidRPr="00B52251">
        <w:rPr>
          <w:rFonts w:eastAsia="Calibri" w:cstheme="minorHAnsi"/>
          <w:b/>
          <w:sz w:val="28"/>
          <w:szCs w:val="20"/>
        </w:rPr>
        <w:t xml:space="preserve">Competency Standard II: To advance physical and intellectual competence </w:t>
      </w:r>
    </w:p>
    <w:p w14:paraId="18E1D611" w14:textId="77777777" w:rsidR="000303AD" w:rsidRPr="0006426B" w:rsidRDefault="000303AD" w:rsidP="000303AD">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0303AD" w:rsidRPr="0006426B" w14:paraId="0BAAB959"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2ADDF99C" w14:textId="77777777" w:rsidR="000303AD" w:rsidRPr="0006426B" w:rsidRDefault="000303AD" w:rsidP="00450199">
            <w:pPr>
              <w:rPr>
                <w:rFonts w:cstheme="minorHAnsi"/>
                <w:b w:val="0"/>
                <w:sz w:val="22"/>
                <w:szCs w:val="22"/>
              </w:rPr>
            </w:pPr>
            <w:r w:rsidRPr="0006426B">
              <w:rPr>
                <w:rFonts w:cstheme="minorHAnsi"/>
                <w:sz w:val="22"/>
                <w:szCs w:val="22"/>
              </w:rPr>
              <w:t>CDA Competency Standard II</w:t>
            </w:r>
          </w:p>
        </w:tc>
        <w:tc>
          <w:tcPr>
            <w:tcW w:w="3720" w:type="dxa"/>
            <w:gridSpan w:val="2"/>
          </w:tcPr>
          <w:p w14:paraId="20BD9F54" w14:textId="77777777" w:rsidR="000303AD" w:rsidRPr="0006426B" w:rsidRDefault="000303AD"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25962233" w14:textId="77777777" w:rsidR="000303AD" w:rsidRPr="0006426B" w:rsidRDefault="000303AD"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0303AD" w:rsidRPr="0006426B" w14:paraId="414ADDB1"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F95555D" w14:textId="77777777" w:rsidR="000303AD" w:rsidRPr="0006426B" w:rsidRDefault="000303AD" w:rsidP="00450199">
            <w:pPr>
              <w:autoSpaceDE w:val="0"/>
              <w:autoSpaceDN w:val="0"/>
              <w:adjustRightInd w:val="0"/>
              <w:rPr>
                <w:rFonts w:cstheme="minorHAnsi"/>
                <w:b w:val="0"/>
                <w:bCs w:val="0"/>
                <w:color w:val="000000"/>
                <w:sz w:val="22"/>
                <w:szCs w:val="22"/>
              </w:rPr>
            </w:pPr>
          </w:p>
          <w:p w14:paraId="0EF895F3" w14:textId="77777777" w:rsidR="000303AD" w:rsidRPr="0006426B" w:rsidRDefault="000303AD" w:rsidP="00450199">
            <w:pPr>
              <w:rPr>
                <w:rFonts w:cstheme="minorHAnsi"/>
                <w:b w:val="0"/>
                <w:sz w:val="22"/>
                <w:szCs w:val="22"/>
              </w:rPr>
            </w:pPr>
            <w:r w:rsidRPr="0006426B">
              <w:rPr>
                <w:rFonts w:cstheme="minorHAnsi"/>
                <w:color w:val="000000"/>
                <w:sz w:val="22"/>
                <w:szCs w:val="22"/>
              </w:rPr>
              <w:t>II. To advance physical and intellectual competence</w:t>
            </w:r>
          </w:p>
        </w:tc>
        <w:tc>
          <w:tcPr>
            <w:tcW w:w="1890" w:type="dxa"/>
          </w:tcPr>
          <w:p w14:paraId="719D317D"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36807AAD"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4. Physical </w:t>
            </w:r>
          </w:p>
          <w:p w14:paraId="79EF18D5"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5. Cognitive </w:t>
            </w:r>
          </w:p>
          <w:p w14:paraId="6498A959" w14:textId="7C3C4F0E"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6.</w:t>
            </w:r>
            <w:r w:rsidR="00444BB7">
              <w:rPr>
                <w:rFonts w:cstheme="minorHAnsi"/>
                <w:color w:val="000000"/>
                <w:sz w:val="22"/>
                <w:szCs w:val="22"/>
              </w:rPr>
              <w:t xml:space="preserve"> </w:t>
            </w:r>
            <w:r w:rsidRPr="0006426B">
              <w:rPr>
                <w:rFonts w:cstheme="minorHAnsi"/>
                <w:color w:val="000000"/>
                <w:sz w:val="22"/>
                <w:szCs w:val="22"/>
              </w:rPr>
              <w:t xml:space="preserve">Communication </w:t>
            </w:r>
          </w:p>
          <w:p w14:paraId="4FA5B2D8" w14:textId="77777777" w:rsidR="000303AD" w:rsidRPr="0006426B" w:rsidRDefault="000303AD"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7. Creative</w:t>
            </w:r>
          </w:p>
        </w:tc>
        <w:tc>
          <w:tcPr>
            <w:tcW w:w="5125" w:type="dxa"/>
            <w:gridSpan w:val="2"/>
          </w:tcPr>
          <w:p w14:paraId="22CAD772"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4. Candidate uses a variety of developmentally appropriate equipment, learning experiences, and teaching strategies to promote the physical development (fine and gross motor) of all children. </w:t>
            </w:r>
          </w:p>
          <w:p w14:paraId="5AB7F51F"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5. Candidate uses a variety of developmentally appropriate learning experiences and teaching strategies to promote curiosity, reasoning, and problem solving, and to lay the foundation for all later learning.  Candidate implements curriculum that promotes children’s learning of important mathematics, science, technology, social studies, and other content goals. </w:t>
            </w:r>
          </w:p>
          <w:p w14:paraId="5E4395C1" w14:textId="77777777" w:rsidR="000303AD" w:rsidRPr="0006426B" w:rsidRDefault="000303AD"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6. Candidate uses a variety of developmentally appropriate learning experiences and teaching strategies to promote children’s language and early literacy learning and help them communicate their thoughts and feelings verbally and nonverbally.  Candidate helps dual-language learners make progress in understanding and speaking both English and their home language.</w:t>
            </w:r>
          </w:p>
          <w:p w14:paraId="61D4F1BE" w14:textId="77777777" w:rsidR="000303AD" w:rsidRPr="0006426B" w:rsidRDefault="000303AD"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 xml:space="preserve">7. Candidate uses a variety of developmentally appropriate learning experiences and teaching strategies for children to explore music, movement, </w:t>
            </w:r>
            <w:r w:rsidRPr="0006426B">
              <w:rPr>
                <w:rFonts w:cstheme="minorHAnsi"/>
                <w:color w:val="000000"/>
                <w:sz w:val="22"/>
                <w:szCs w:val="22"/>
              </w:rPr>
              <w:lastRenderedPageBreak/>
              <w:t>and the visual arts, and to develop and express their creative abilities.</w:t>
            </w:r>
          </w:p>
        </w:tc>
      </w:tr>
    </w:tbl>
    <w:p w14:paraId="1B0A2D0A" w14:textId="5D7E35E2" w:rsidR="000303AD" w:rsidRPr="004365FB" w:rsidRDefault="000303AD" w:rsidP="004365FB">
      <w:pPr>
        <w:rPr>
          <w:rFonts w:cstheme="minorHAnsi"/>
          <w:b/>
          <w:sz w:val="28"/>
          <w:szCs w:val="20"/>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70"/>
      </w:tblGrid>
      <w:tr w:rsidR="000303AD" w:rsidRPr="0006426B" w14:paraId="54B57ADB" w14:textId="77777777" w:rsidTr="00450199">
        <w:tc>
          <w:tcPr>
            <w:tcW w:w="10070" w:type="dxa"/>
          </w:tcPr>
          <w:p w14:paraId="706E976C" w14:textId="77777777" w:rsidR="000303AD" w:rsidRPr="00BA1393" w:rsidRDefault="000303AD" w:rsidP="00450199">
            <w:pPr>
              <w:tabs>
                <w:tab w:val="left" w:pos="2310"/>
              </w:tabs>
              <w:spacing w:after="200" w:line="276" w:lineRule="auto"/>
              <w:rPr>
                <w:rFonts w:ascii="Apple Chancery" w:eastAsia="Calibri" w:hAnsi="Apple Chancery" w:cs="Apple Chancery"/>
                <w:sz w:val="28"/>
                <w:szCs w:val="20"/>
              </w:rPr>
            </w:pPr>
            <w:r w:rsidRPr="00BA1393">
              <w:rPr>
                <w:rFonts w:ascii="Apple Chancery" w:eastAsia="Calibri" w:hAnsi="Apple Chancery" w:cs="Apple Chancery" w:hint="cs"/>
                <w:sz w:val="28"/>
                <w:szCs w:val="20"/>
              </w:rPr>
              <w:t>I will….</w:t>
            </w:r>
          </w:p>
          <w:p w14:paraId="5DB3EC50" w14:textId="77777777" w:rsidR="000303AD" w:rsidRPr="0006426B" w:rsidRDefault="000303AD"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5A7DB06C" w14:textId="77777777" w:rsidR="000303AD" w:rsidRPr="0006426B" w:rsidRDefault="000303AD" w:rsidP="00450199">
            <w:pPr>
              <w:tabs>
                <w:tab w:val="left" w:pos="3600"/>
              </w:tabs>
              <w:spacing w:after="200" w:line="276" w:lineRule="auto"/>
              <w:rPr>
                <w:rFonts w:eastAsia="Calibri" w:cstheme="minorHAnsi"/>
                <w:sz w:val="28"/>
                <w:szCs w:val="20"/>
              </w:rPr>
            </w:pPr>
          </w:p>
          <w:p w14:paraId="22E606A3" w14:textId="77777777" w:rsidR="000303AD" w:rsidRPr="0006426B" w:rsidRDefault="000303AD" w:rsidP="00450199">
            <w:pPr>
              <w:tabs>
                <w:tab w:val="left" w:pos="3600"/>
              </w:tabs>
              <w:spacing w:after="200" w:line="276" w:lineRule="auto"/>
              <w:rPr>
                <w:rFonts w:eastAsia="Calibri" w:cstheme="minorHAnsi"/>
                <w:sz w:val="28"/>
                <w:szCs w:val="20"/>
              </w:rPr>
            </w:pPr>
          </w:p>
          <w:p w14:paraId="6D99682A" w14:textId="77777777" w:rsidR="000303AD" w:rsidRPr="0006426B" w:rsidRDefault="000303AD" w:rsidP="00450199">
            <w:pPr>
              <w:tabs>
                <w:tab w:val="left" w:pos="3600"/>
              </w:tabs>
              <w:spacing w:after="200" w:line="276" w:lineRule="auto"/>
              <w:rPr>
                <w:rFonts w:eastAsia="Calibri" w:cstheme="minorHAnsi"/>
                <w:sz w:val="28"/>
                <w:szCs w:val="20"/>
              </w:rPr>
            </w:pPr>
          </w:p>
          <w:p w14:paraId="313E0201" w14:textId="77777777" w:rsidR="000303AD" w:rsidRPr="0006426B" w:rsidRDefault="000303AD" w:rsidP="00450199">
            <w:pPr>
              <w:tabs>
                <w:tab w:val="left" w:pos="3600"/>
              </w:tabs>
              <w:spacing w:after="200" w:line="276" w:lineRule="auto"/>
              <w:rPr>
                <w:rFonts w:eastAsia="Calibri" w:cstheme="minorHAnsi"/>
                <w:sz w:val="28"/>
                <w:szCs w:val="20"/>
              </w:rPr>
            </w:pPr>
          </w:p>
          <w:p w14:paraId="32DFA5D3" w14:textId="77777777" w:rsidR="000303AD" w:rsidRPr="0006426B" w:rsidRDefault="000303AD" w:rsidP="00450199">
            <w:pPr>
              <w:tabs>
                <w:tab w:val="left" w:pos="3600"/>
              </w:tabs>
              <w:spacing w:after="200" w:line="276" w:lineRule="auto"/>
              <w:rPr>
                <w:rFonts w:eastAsia="Calibri" w:cstheme="minorHAnsi"/>
                <w:sz w:val="28"/>
                <w:szCs w:val="20"/>
              </w:rPr>
            </w:pPr>
          </w:p>
          <w:p w14:paraId="48E951BD" w14:textId="77777777" w:rsidR="000303AD" w:rsidRDefault="000303AD" w:rsidP="00450199">
            <w:pPr>
              <w:spacing w:after="200" w:line="276" w:lineRule="auto"/>
              <w:rPr>
                <w:rFonts w:eastAsia="Calibri" w:cstheme="minorHAnsi"/>
                <w:sz w:val="28"/>
                <w:szCs w:val="20"/>
              </w:rPr>
            </w:pPr>
          </w:p>
          <w:p w14:paraId="39F1A171" w14:textId="77777777" w:rsidR="000303AD" w:rsidRDefault="000303AD" w:rsidP="00450199">
            <w:pPr>
              <w:spacing w:after="200" w:line="276" w:lineRule="auto"/>
              <w:rPr>
                <w:rFonts w:eastAsia="Calibri" w:cstheme="minorHAnsi"/>
                <w:sz w:val="28"/>
                <w:szCs w:val="20"/>
              </w:rPr>
            </w:pPr>
          </w:p>
          <w:p w14:paraId="05CB4778" w14:textId="77777777" w:rsidR="000303AD" w:rsidRDefault="000303AD" w:rsidP="00450199">
            <w:pPr>
              <w:spacing w:after="200" w:line="276" w:lineRule="auto"/>
              <w:rPr>
                <w:rFonts w:eastAsia="Calibri" w:cstheme="minorHAnsi"/>
                <w:sz w:val="28"/>
                <w:szCs w:val="20"/>
              </w:rPr>
            </w:pPr>
          </w:p>
          <w:p w14:paraId="62816AC8" w14:textId="77777777" w:rsidR="000303AD" w:rsidRDefault="000303AD" w:rsidP="00450199">
            <w:pPr>
              <w:spacing w:after="200" w:line="276" w:lineRule="auto"/>
              <w:rPr>
                <w:rFonts w:eastAsia="Calibri" w:cstheme="minorHAnsi"/>
                <w:sz w:val="28"/>
                <w:szCs w:val="20"/>
              </w:rPr>
            </w:pPr>
          </w:p>
          <w:p w14:paraId="19EA7099" w14:textId="77777777" w:rsidR="000303AD" w:rsidRDefault="000303AD" w:rsidP="00450199">
            <w:pPr>
              <w:spacing w:after="200" w:line="276" w:lineRule="auto"/>
              <w:rPr>
                <w:rFonts w:eastAsia="Calibri" w:cstheme="minorHAnsi"/>
                <w:sz w:val="28"/>
                <w:szCs w:val="20"/>
              </w:rPr>
            </w:pPr>
          </w:p>
          <w:p w14:paraId="51EE4D50" w14:textId="77777777" w:rsidR="000303AD" w:rsidRDefault="000303AD" w:rsidP="00450199">
            <w:pPr>
              <w:spacing w:after="200" w:line="276" w:lineRule="auto"/>
              <w:rPr>
                <w:rFonts w:eastAsia="Calibri" w:cstheme="minorHAnsi"/>
                <w:sz w:val="28"/>
                <w:szCs w:val="20"/>
              </w:rPr>
            </w:pPr>
          </w:p>
          <w:p w14:paraId="3E18C496" w14:textId="77777777" w:rsidR="000303AD" w:rsidRDefault="000303AD" w:rsidP="00450199">
            <w:pPr>
              <w:spacing w:after="200" w:line="276" w:lineRule="auto"/>
              <w:rPr>
                <w:rFonts w:eastAsia="Calibri" w:cstheme="minorHAnsi"/>
                <w:sz w:val="28"/>
                <w:szCs w:val="20"/>
              </w:rPr>
            </w:pPr>
          </w:p>
          <w:p w14:paraId="573A961E" w14:textId="77777777" w:rsidR="000303AD" w:rsidRDefault="000303AD" w:rsidP="00450199">
            <w:pPr>
              <w:spacing w:after="200" w:line="276" w:lineRule="auto"/>
              <w:rPr>
                <w:rFonts w:eastAsia="Calibri" w:cstheme="minorHAnsi"/>
                <w:sz w:val="28"/>
                <w:szCs w:val="20"/>
              </w:rPr>
            </w:pPr>
          </w:p>
          <w:p w14:paraId="7DBCF2A4" w14:textId="77777777" w:rsidR="000303AD" w:rsidRPr="0006426B" w:rsidRDefault="000303AD" w:rsidP="00450199">
            <w:pPr>
              <w:spacing w:after="200" w:line="276" w:lineRule="auto"/>
              <w:rPr>
                <w:rFonts w:eastAsia="Calibri" w:cstheme="minorHAnsi"/>
                <w:sz w:val="28"/>
                <w:szCs w:val="20"/>
              </w:rPr>
            </w:pPr>
          </w:p>
        </w:tc>
      </w:tr>
    </w:tbl>
    <w:p w14:paraId="5137185F" w14:textId="77777777" w:rsidR="000303AD" w:rsidRDefault="000303AD" w:rsidP="000303AD">
      <w:pPr>
        <w:rPr>
          <w:rFonts w:cstheme="minorHAnsi"/>
          <w:b/>
          <w:bCs/>
          <w:sz w:val="36"/>
          <w:szCs w:val="36"/>
        </w:rPr>
      </w:pPr>
    </w:p>
    <w:p w14:paraId="347B4C83" w14:textId="49AED52B" w:rsidR="0087398F" w:rsidRDefault="0087398F" w:rsidP="000303AD">
      <w:pPr>
        <w:tabs>
          <w:tab w:val="left" w:pos="4350"/>
        </w:tabs>
        <w:spacing w:after="200" w:line="276" w:lineRule="auto"/>
        <w:ind w:left="360"/>
        <w:rPr>
          <w:rFonts w:asciiTheme="majorHAnsi" w:hAnsiTheme="majorHAnsi"/>
          <w:b/>
          <w:sz w:val="28"/>
          <w:szCs w:val="20"/>
        </w:rPr>
      </w:pPr>
    </w:p>
    <w:sectPr w:rsid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0F1F" w14:textId="77777777" w:rsidR="00672A87" w:rsidRDefault="00672A87" w:rsidP="00A82662">
      <w:r>
        <w:separator/>
      </w:r>
    </w:p>
  </w:endnote>
  <w:endnote w:type="continuationSeparator" w:id="0">
    <w:p w14:paraId="1DB13145" w14:textId="77777777" w:rsidR="00672A87" w:rsidRDefault="00672A87"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13C0" w14:textId="1D42F538" w:rsidR="00BB2260" w:rsidRPr="00D17F2E" w:rsidRDefault="00BB2260" w:rsidP="00BB2260">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47D91E2A" w14:textId="2CC63405" w:rsidR="00BB2260" w:rsidRPr="00BB2260" w:rsidRDefault="00BB2260" w:rsidP="00BB2260">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7A6C77F" wp14:editId="644040C1">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84A497C" w14:textId="77777777" w:rsidR="00BB2260" w:rsidRDefault="00BB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192E" w14:textId="77777777" w:rsidR="00672A87" w:rsidRDefault="00672A87" w:rsidP="00A82662">
      <w:r>
        <w:separator/>
      </w:r>
    </w:p>
  </w:footnote>
  <w:footnote w:type="continuationSeparator" w:id="0">
    <w:p w14:paraId="1246BF42" w14:textId="77777777" w:rsidR="00672A87" w:rsidRDefault="00672A87"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CF38291"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9E776A">
      <w:rPr>
        <w:rFonts w:ascii="Cambria" w:eastAsia="Calibri" w:hAnsi="Cambria" w:cs="Calibri"/>
        <w:b/>
        <w:bCs/>
        <w:sz w:val="32"/>
        <w:szCs w:val="32"/>
      </w:rPr>
      <w:t>D</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303AD"/>
    <w:rsid w:val="00052716"/>
    <w:rsid w:val="002C07A0"/>
    <w:rsid w:val="00342630"/>
    <w:rsid w:val="004365FB"/>
    <w:rsid w:val="00442534"/>
    <w:rsid w:val="00444BB7"/>
    <w:rsid w:val="00444CD6"/>
    <w:rsid w:val="004B799B"/>
    <w:rsid w:val="00672A87"/>
    <w:rsid w:val="006756C7"/>
    <w:rsid w:val="006C221F"/>
    <w:rsid w:val="0079274B"/>
    <w:rsid w:val="007E51D5"/>
    <w:rsid w:val="0087398F"/>
    <w:rsid w:val="00985230"/>
    <w:rsid w:val="009B3AE0"/>
    <w:rsid w:val="009E776A"/>
    <w:rsid w:val="00A82662"/>
    <w:rsid w:val="00B52251"/>
    <w:rsid w:val="00B65CA2"/>
    <w:rsid w:val="00B929FE"/>
    <w:rsid w:val="00BB2260"/>
    <w:rsid w:val="00C455E5"/>
    <w:rsid w:val="00E0316F"/>
    <w:rsid w:val="00E422B7"/>
    <w:rsid w:val="00F47C37"/>
    <w:rsid w:val="00F66831"/>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303A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1721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Competency Statement 2</vt:lpstr>
    </vt:vector>
  </TitlesOfParts>
  <Manager>**All Rights Reserved**</Manager>
  <Company>Successful Solutions Professional Development LLC</Company>
  <LinksUpToDate>false</LinksUpToDate>
  <CharactersWithSpaces>1995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2</dc:title>
  <dc:subject>CDA Professional Portfolio </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2019-12-10T19:34:00Z</dcterms:created>
  <dcterms:modified xsi:type="dcterms:W3CDTF">2019-12-10T19:34:00Z</dcterms:modified>
  <cp:category>CDA Portfolio</cp:category>
</cp:coreProperties>
</file>